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40B" w:rsidRDefault="0087440B" w:rsidP="0087440B">
      <w:pPr>
        <w:pStyle w:val="Heading2"/>
        <w:ind w:left="720"/>
        <w:rPr>
          <w:rFonts w:cs="Times New Roman"/>
          <w:sz w:val="24"/>
          <w:szCs w:val="24"/>
        </w:rPr>
      </w:pPr>
      <w:bookmarkStart w:id="0" w:name="_GoBack"/>
      <w:bookmarkEnd w:id="0"/>
      <w:r>
        <w:rPr>
          <w:rFonts w:cs="Times New Roman"/>
          <w:sz w:val="24"/>
          <w:szCs w:val="24"/>
        </w:rPr>
        <w:t>KIỀU HỐI</w:t>
      </w:r>
    </w:p>
    <w:p w:rsidR="0087440B" w:rsidRDefault="0087440B" w:rsidP="0087440B">
      <w:pPr>
        <w:spacing w:before="120" w:after="120" w:line="312" w:lineRule="auto"/>
        <w:ind w:firstLine="567"/>
        <w:jc w:val="both"/>
        <w:rPr>
          <w:kern w:val="28"/>
          <w:sz w:val="26"/>
          <w:szCs w:val="26"/>
        </w:rPr>
      </w:pPr>
      <w:r>
        <w:rPr>
          <w:kern w:val="28"/>
          <w:sz w:val="26"/>
          <w:szCs w:val="26"/>
        </w:rPr>
        <w:t>Khoản tiền được chuyển từ những người đang sống và lao động ở nước ngoài đến thân nhân của họ ở quê hương.</w:t>
      </w:r>
    </w:p>
    <w:p w:rsidR="0087440B" w:rsidRDefault="0087440B" w:rsidP="0087440B">
      <w:pPr>
        <w:spacing w:before="120" w:after="120" w:line="312" w:lineRule="auto"/>
        <w:ind w:firstLine="567"/>
        <w:jc w:val="both"/>
        <w:rPr>
          <w:kern w:val="28"/>
          <w:sz w:val="26"/>
          <w:szCs w:val="26"/>
        </w:rPr>
      </w:pPr>
      <w:r>
        <w:rPr>
          <w:kern w:val="28"/>
          <w:sz w:val="26"/>
          <w:szCs w:val="26"/>
        </w:rPr>
        <w:t xml:space="preserve">Nguồn kiều hối được chuyển vào một quốc gia có thể thông qua kênh chính chức hoặc kênh không chính thức. </w:t>
      </w:r>
      <w:r>
        <w:rPr>
          <w:kern w:val="28"/>
          <w:sz w:val="26"/>
          <w:szCs w:val="26"/>
          <w:shd w:val="clear" w:color="auto" w:fill="FEFEFE"/>
          <w:lang w:val="vi-VN"/>
        </w:rPr>
        <w:t>Kiều hối chuyển qua kênh chính thức</w:t>
      </w:r>
      <w:r>
        <w:rPr>
          <w:kern w:val="28"/>
          <w:sz w:val="26"/>
          <w:szCs w:val="26"/>
          <w:shd w:val="clear" w:color="auto" w:fill="FEFEFE"/>
        </w:rPr>
        <w:t xml:space="preserve"> l</w:t>
      </w:r>
      <w:r>
        <w:rPr>
          <w:kern w:val="28"/>
          <w:sz w:val="26"/>
          <w:szCs w:val="26"/>
          <w:shd w:val="clear" w:color="auto" w:fill="FEFEFE"/>
          <w:lang w:val="vi-VN"/>
        </w:rPr>
        <w:t xml:space="preserve">à phương thức chuyển qua các tổ chức tín dụng, các tổ chức được Ngân hàng Nhà nước cho phép làm dịch vụ nhận và chi trả ngoại tệ hoặc tổ chức kinh tế làm đại lý cho các tổ chức tín dụng được phép, các doanh nghiệp cung cấp dịch vụ tài chính, bưu chính quốc tế và cá nhân mang theo ngoại tệ hộ cho kiều bào ở nước ngoài, có khai báo với Hải </w:t>
      </w:r>
      <w:r>
        <w:rPr>
          <w:kern w:val="28"/>
          <w:sz w:val="26"/>
          <w:szCs w:val="26"/>
          <w:shd w:val="clear" w:color="auto" w:fill="FEFEFE"/>
        </w:rPr>
        <w:t>q</w:t>
      </w:r>
      <w:r>
        <w:rPr>
          <w:kern w:val="28"/>
          <w:sz w:val="26"/>
          <w:szCs w:val="26"/>
          <w:shd w:val="clear" w:color="auto" w:fill="FEFEFE"/>
          <w:lang w:val="vi-VN"/>
        </w:rPr>
        <w:t>uan cửa khẩu số ngoại tệ mang hộ từ nước ngoài gửi cho người thụ hưởng ở trong nước.</w:t>
      </w:r>
      <w:r>
        <w:rPr>
          <w:kern w:val="28"/>
          <w:sz w:val="26"/>
          <w:szCs w:val="26"/>
          <w:shd w:val="clear" w:color="auto" w:fill="FEFEFE"/>
        </w:rPr>
        <w:t xml:space="preserve"> </w:t>
      </w:r>
      <w:r>
        <w:rPr>
          <w:kern w:val="28"/>
          <w:sz w:val="26"/>
          <w:szCs w:val="26"/>
          <w:shd w:val="clear" w:color="auto" w:fill="FEFEFE"/>
          <w:lang w:val="vi-VN"/>
        </w:rPr>
        <w:t>Đặc điểm của phương thức này là: (i) Tiền nhận ngay không phải chờ lâu; (ii) An toàn; (iii) Giá ngoại tệ mà ngân hàng bán ra cao hơn (mua vào thấp hơn) ở thị trường tự do; (iv) Phải xuất trình nhiều giấy tờ</w:t>
      </w:r>
    </w:p>
    <w:p w:rsidR="0087440B" w:rsidRDefault="0087440B" w:rsidP="0087440B">
      <w:pPr>
        <w:spacing w:before="120" w:after="120" w:line="312" w:lineRule="auto"/>
        <w:ind w:firstLine="567"/>
        <w:jc w:val="both"/>
        <w:rPr>
          <w:kern w:val="28"/>
          <w:sz w:val="26"/>
          <w:szCs w:val="26"/>
          <w:shd w:val="clear" w:color="auto" w:fill="FEFEFE"/>
          <w:lang w:val="vi-VN"/>
        </w:rPr>
      </w:pPr>
      <w:r>
        <w:rPr>
          <w:i/>
          <w:kern w:val="28"/>
          <w:sz w:val="26"/>
          <w:szCs w:val="26"/>
          <w:shd w:val="clear" w:color="auto" w:fill="FEFEFE"/>
          <w:lang w:val="vi-VN"/>
        </w:rPr>
        <w:t>Kiều hối chuyển qua kênh phi chính thức</w:t>
      </w:r>
      <w:r>
        <w:rPr>
          <w:b/>
          <w:i/>
          <w:kern w:val="28"/>
          <w:sz w:val="26"/>
          <w:szCs w:val="26"/>
          <w:shd w:val="clear" w:color="auto" w:fill="FEFEFE"/>
          <w:lang w:val="vi-VN"/>
        </w:rPr>
        <w:t xml:space="preserve"> </w:t>
      </w:r>
      <w:r>
        <w:rPr>
          <w:kern w:val="28"/>
          <w:sz w:val="26"/>
          <w:szCs w:val="26"/>
          <w:shd w:val="clear" w:color="auto" w:fill="FEFEFE"/>
          <w:lang w:val="vi-VN"/>
        </w:rPr>
        <w:t>là lượng kiều hối chuyển vào một quốc gia do kiều bào nhập cảnh vào quốc gia đó mà không khai báo Hải quan cửa khẩu hoặc qua đường dây ngầm của dịch vụ chuyển tiền tư nhân không qua hệ thống ngân hàng và các kiều hối được cấp giấy phép nhận và chi trả ngoại tệ. Loại hình này dựa trên cơ sở quen biết và tin tưởng lẫn nhau. Phương thức này chuyển tiền đơn giản: chỉ cần điện 2 lần điện thoại: một cho cá nhân làm dịch vụ chuyển tiền và một cuộc điện thoại cho thân nhân ở nước đó đến địa điểm chi trả. Đặc điểm của phương thức này là: (i) Tiền nhận ngay không phải chờ lâu; (ii) Giá ngoại tệ bán ra thấp hơn (mua vào cao hơn) tỷ giá bán ra và mua vào của các ngân hàng thương mại; (iii) Không đòi hỏi phải xuất trình nhiều giấy tờ; (iv) Chịu chi phí cao và không an toàn.</w:t>
      </w:r>
    </w:p>
    <w:p w:rsidR="0087440B" w:rsidRDefault="0087440B" w:rsidP="0087440B">
      <w:pPr>
        <w:spacing w:before="120" w:after="120" w:line="312" w:lineRule="auto"/>
        <w:ind w:firstLine="567"/>
        <w:jc w:val="both"/>
        <w:rPr>
          <w:kern w:val="28"/>
          <w:sz w:val="26"/>
          <w:szCs w:val="26"/>
          <w:lang w:val="vi-VN"/>
        </w:rPr>
      </w:pPr>
      <w:r>
        <w:rPr>
          <w:b/>
          <w:i/>
          <w:kern w:val="28"/>
          <w:sz w:val="26"/>
          <w:szCs w:val="26"/>
          <w:lang w:val="vi-VN"/>
        </w:rPr>
        <w:t>Về xu hướng kiều hối</w:t>
      </w:r>
      <w:r>
        <w:rPr>
          <w:b/>
          <w:kern w:val="28"/>
          <w:sz w:val="26"/>
          <w:szCs w:val="26"/>
          <w:lang w:val="vi-VN"/>
        </w:rPr>
        <w:t xml:space="preserve">, </w:t>
      </w:r>
      <w:r>
        <w:rPr>
          <w:kern w:val="28"/>
          <w:sz w:val="26"/>
          <w:szCs w:val="26"/>
          <w:lang w:val="vi-VN"/>
        </w:rPr>
        <w:t>kiều hối là một nguồn vốn giữ vai trò rất quan trọng trong đời sống kinh tế của một quốc gia, đặc biệt là các nước đang phát triển. Đối với các nước đang phát triển, nguồn kiều hối đang trở thành một nguồn thu nhập lớn, ngang với đầu tư trực tiếp nước ngoài và là nguồn tiền lớn, vượt qua các nguồn tiền thanh khoản khác. Theo Ngân hàng thế giới và Quỹ tiền tệ thế giới, lượng kiều hối cao hơn 50% so với con số chính thức và gấp đôi nguồn viện trợ phát triển chính thức mà các nước đang phát triển tiếp nhận. Trong vòng 15 năm (từ năm 1995 đến 2010), lượng kiều hối vào các nền kinh tế đang phát triển tăng gấp 6 lần từ 56 tỷ USD lên đến 334 tỷ USD.</w:t>
      </w:r>
    </w:p>
    <w:p w:rsidR="0087440B" w:rsidRDefault="0087440B" w:rsidP="0087440B">
      <w:pPr>
        <w:pStyle w:val="HTMLPreformatted"/>
        <w:shd w:val="clear" w:color="auto" w:fill="FFFFFF"/>
        <w:spacing w:before="120" w:after="120" w:line="312" w:lineRule="auto"/>
        <w:ind w:firstLine="567"/>
        <w:jc w:val="both"/>
        <w:rPr>
          <w:rFonts w:ascii="Times New Roman" w:hAnsi="Times New Roman"/>
          <w:kern w:val="28"/>
          <w:sz w:val="26"/>
          <w:szCs w:val="26"/>
          <w:lang w:val="vi-VN"/>
        </w:rPr>
      </w:pPr>
      <w:r>
        <w:rPr>
          <w:rFonts w:ascii="Times New Roman" w:hAnsi="Times New Roman"/>
          <w:kern w:val="28"/>
          <w:sz w:val="26"/>
          <w:szCs w:val="26"/>
          <w:lang w:val="vi-VN"/>
        </w:rPr>
        <w:lastRenderedPageBreak/>
        <w:t>Theo UNDP, tính đến năm 2010, các nước thu nhập thấp nhận được 194 tỷ đô la kiều hối, chiếm 58% tổng số kiều hối của các nước đang phát triển. Các nước thu nhập trung bình nhận được 72 tỷ đô la (tương đương 22% tổng số kiều hối), tiếp theo là các nền kinh tế chuyển đổi 42 tỷ đô la. Các nước thu nhập cao chỉ nhận được 26 tỷ đô la - hay 8 phần trăm của tổng số kiều hối trong năm 2010.</w:t>
      </w:r>
    </w:p>
    <w:p w:rsidR="0087440B" w:rsidRDefault="0087440B" w:rsidP="0087440B">
      <w:pPr>
        <w:spacing w:before="120" w:after="120" w:line="312" w:lineRule="auto"/>
        <w:ind w:firstLine="567"/>
        <w:jc w:val="both"/>
        <w:rPr>
          <w:kern w:val="28"/>
          <w:sz w:val="26"/>
          <w:szCs w:val="26"/>
          <w:lang w:val="vi-VN"/>
        </w:rPr>
      </w:pPr>
      <w:r>
        <w:rPr>
          <w:kern w:val="28"/>
          <w:sz w:val="26"/>
          <w:szCs w:val="26"/>
          <w:lang w:val="vi-VN"/>
        </w:rPr>
        <w:t>Tại khu vực Châu Á - Thái Bình Dương, lượng kiều hối từ năm 1995 đến 2010 tăng nhanh nhất (tăng 763%, từ 21 tỷ USD năm 1995 tăng lên 177 tỷ USD năm 2010). Năm 2010, khu vực Châu Á và Thái Bình Dương nhận được 177 tỷ USD, chiếm 53% lượng kiều hồi toàn thế giới, tiếp theo là khu vực Châu Mỹ latin và Caribbean với 58 tỷ, chiếm 17% tổng lượng kiều hối toàn cầu, khu vực Ả Rập với 13%, Châu Phi nhận 18 tỷ, chiếm 5% toàn cầu.</w:t>
      </w:r>
    </w:p>
    <w:p w:rsidR="0087440B" w:rsidRDefault="0087440B" w:rsidP="0087440B">
      <w:pPr>
        <w:spacing w:before="120" w:after="120" w:line="312" w:lineRule="auto"/>
        <w:ind w:firstLine="567"/>
        <w:jc w:val="both"/>
        <w:rPr>
          <w:kern w:val="28"/>
          <w:sz w:val="26"/>
          <w:szCs w:val="26"/>
          <w:lang w:val="vi-VN"/>
        </w:rPr>
      </w:pPr>
      <w:r>
        <w:rPr>
          <w:kern w:val="28"/>
          <w:sz w:val="26"/>
          <w:szCs w:val="26"/>
          <w:lang w:val="vi-VN"/>
        </w:rPr>
        <w:t xml:space="preserve">Đứng thứ hai về tốc độ tăng trưởng là khu vực Châu Phi. Kiều hối của Châu Phi từ năm 1995 đến năm 2010 tăng 545%. Các nước Ả Rập có sự tăng trưởng chậm về kiều hối, từ 12 tỷ đô la năm 1995 đến 38 tỷ đô la năm 2010, tăng 213%. </w:t>
      </w:r>
    </w:p>
    <w:p w:rsidR="0087440B" w:rsidRDefault="0087440B" w:rsidP="0087440B">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rPr>
        <w:t xml:space="preserve">Cho đến </w:t>
      </w:r>
      <w:r>
        <w:rPr>
          <w:kern w:val="28"/>
          <w:sz w:val="26"/>
          <w:szCs w:val="26"/>
          <w:lang w:val="vi-VN"/>
        </w:rPr>
        <w:t xml:space="preserve">năm </w:t>
      </w:r>
      <w:r>
        <w:rPr>
          <w:kern w:val="28"/>
          <w:sz w:val="26"/>
          <w:szCs w:val="26"/>
        </w:rPr>
        <w:t>2016, ở các quốc gia đang phát triển, kiều hối đang trở thành nguồn tài trợ bên ngoài quan trọng thứ hai, vượt trội so với hỗ trợ phát triển chính thức (ODA) và chỉ xếp sau đầu tư trực tiếp nước ngoài (FDI).</w:t>
      </w:r>
    </w:p>
    <w:p w:rsidR="0087440B" w:rsidRDefault="0087440B" w:rsidP="0087440B">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rPr>
        <w:t>Ngân hàng Thế giới ước tính, lượng kiều hối đổ về các nước có mức thu nhập trung bình và thấp đạt mức 466 tỷ USD năm 2017, tăng 8,5% so với mức tương ứng 429 tỷ USD của năm 2016. Mức tăng này được dự kiến sẽ đạt khoảng 4% trong năm nay.</w:t>
      </w:r>
    </w:p>
    <w:p w:rsidR="0087440B" w:rsidRDefault="0087440B" w:rsidP="0087440B">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rPr>
        <w:t>Xu hướng cải thiện nguồn kiều hối diễn ra ở tất cả các khu vực và nước đứng đầu về lượng kiều hối nhận được là Ấn Độ với 69 tỷ USD, xếp sau đó là Trung Quốc là 64 tỷ USD, Philippines với 33 tỷ USD, Mexico với 31 tỷ USD, Nigeria là 22 tỷ USD và Ai Cập với 20 tỷ USD.</w:t>
      </w:r>
    </w:p>
    <w:p w:rsidR="0087440B" w:rsidRDefault="0087440B" w:rsidP="0087440B">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lang w:val="vi-VN"/>
        </w:rPr>
        <w:t>T</w:t>
      </w:r>
      <w:r>
        <w:rPr>
          <w:kern w:val="28"/>
          <w:sz w:val="26"/>
          <w:szCs w:val="26"/>
        </w:rPr>
        <w:t xml:space="preserve">rong năm 2017, </w:t>
      </w:r>
      <w:r>
        <w:rPr>
          <w:kern w:val="28"/>
          <w:sz w:val="26"/>
          <w:szCs w:val="26"/>
          <w:lang w:val="vi-VN"/>
        </w:rPr>
        <w:t>C</w:t>
      </w:r>
      <w:r>
        <w:rPr>
          <w:kern w:val="28"/>
          <w:sz w:val="26"/>
          <w:szCs w:val="26"/>
        </w:rPr>
        <w:t>hâu Âu và Trung Á là nơi có mức tăng trưởng nguồn kiều hối cao nhất, đạt 21%, trong khi khu vực Châu Phi cận Sahara tăng 11%. Đông Á và Thái Bình Dương là khu vực chứng kiến nguồn kiều hối đổ về mạnh nhất, đạt 130 tỷ USD, trong khi Nam Á nhận được 117 tỷ USD, xếp sau đó là Mỹ Latinh với 80 tỷ USD.</w:t>
      </w:r>
    </w:p>
    <w:p w:rsidR="0087440B" w:rsidRDefault="0087440B" w:rsidP="0087440B">
      <w:pPr>
        <w:spacing w:before="120" w:after="120" w:line="312" w:lineRule="auto"/>
        <w:ind w:firstLine="567"/>
        <w:jc w:val="both"/>
        <w:rPr>
          <w:kern w:val="28"/>
          <w:sz w:val="26"/>
          <w:szCs w:val="26"/>
          <w:lang w:val="ru-RU"/>
        </w:rPr>
      </w:pPr>
      <w:r>
        <w:rPr>
          <w:b/>
          <w:kern w:val="28"/>
          <w:sz w:val="26"/>
          <w:szCs w:val="26"/>
        </w:rPr>
        <w:t>Về vai tr</w:t>
      </w:r>
      <w:r>
        <w:rPr>
          <w:b/>
          <w:kern w:val="28"/>
          <w:sz w:val="26"/>
          <w:szCs w:val="26"/>
          <w:lang w:val="ru-RU"/>
        </w:rPr>
        <w:t xml:space="preserve">ò </w:t>
      </w:r>
      <w:r>
        <w:rPr>
          <w:b/>
          <w:kern w:val="28"/>
          <w:sz w:val="26"/>
          <w:szCs w:val="26"/>
        </w:rPr>
        <w:t>của kiều hối</w:t>
      </w:r>
      <w:r>
        <w:rPr>
          <w:b/>
          <w:kern w:val="28"/>
          <w:sz w:val="26"/>
          <w:szCs w:val="26"/>
          <w:lang w:val="ru-RU"/>
        </w:rPr>
        <w:t xml:space="preserve"> đ</w:t>
      </w:r>
      <w:r>
        <w:rPr>
          <w:b/>
          <w:kern w:val="28"/>
          <w:sz w:val="26"/>
          <w:szCs w:val="26"/>
        </w:rPr>
        <w:t>ối với nền kinh tế</w:t>
      </w:r>
      <w:r>
        <w:rPr>
          <w:b/>
          <w:kern w:val="28"/>
          <w:sz w:val="26"/>
          <w:szCs w:val="26"/>
          <w:lang w:val="ru-RU"/>
        </w:rPr>
        <w:t xml:space="preserve">, </w:t>
      </w:r>
      <w:r>
        <w:rPr>
          <w:kern w:val="28"/>
          <w:sz w:val="26"/>
          <w:szCs w:val="26"/>
        </w:rPr>
        <w:t>kiều hối c</w:t>
      </w:r>
      <w:r>
        <w:rPr>
          <w:kern w:val="28"/>
          <w:sz w:val="26"/>
          <w:szCs w:val="26"/>
          <w:lang w:val="ru-RU"/>
        </w:rPr>
        <w:t xml:space="preserve">ó </w:t>
      </w:r>
      <w:r>
        <w:rPr>
          <w:kern w:val="28"/>
          <w:sz w:val="26"/>
          <w:szCs w:val="26"/>
        </w:rPr>
        <w:t>t</w:t>
      </w:r>
      <w:r>
        <w:rPr>
          <w:kern w:val="28"/>
          <w:sz w:val="26"/>
          <w:szCs w:val="26"/>
          <w:lang w:val="ru-RU"/>
        </w:rPr>
        <w:t>á</w:t>
      </w:r>
      <w:r>
        <w:rPr>
          <w:kern w:val="28"/>
          <w:sz w:val="26"/>
          <w:szCs w:val="26"/>
        </w:rPr>
        <w:t>c</w:t>
      </w:r>
      <w:r>
        <w:rPr>
          <w:kern w:val="28"/>
          <w:sz w:val="26"/>
          <w:szCs w:val="26"/>
          <w:lang w:val="ru-RU"/>
        </w:rPr>
        <w:t xml:space="preserve"> đ</w:t>
      </w:r>
      <w:r>
        <w:rPr>
          <w:kern w:val="28"/>
          <w:sz w:val="26"/>
          <w:szCs w:val="26"/>
        </w:rPr>
        <w:t>ộng t</w:t>
      </w:r>
      <w:r>
        <w:rPr>
          <w:kern w:val="28"/>
          <w:sz w:val="26"/>
          <w:szCs w:val="26"/>
          <w:lang w:val="ru-RU"/>
        </w:rPr>
        <w:t>í</w:t>
      </w:r>
      <w:r>
        <w:rPr>
          <w:kern w:val="28"/>
          <w:sz w:val="26"/>
          <w:szCs w:val="26"/>
        </w:rPr>
        <w:t>ch cực v</w:t>
      </w:r>
      <w:r>
        <w:rPr>
          <w:kern w:val="28"/>
          <w:sz w:val="26"/>
          <w:szCs w:val="26"/>
          <w:lang w:val="ru-RU"/>
        </w:rPr>
        <w:t xml:space="preserve">à </w:t>
      </w:r>
      <w:r>
        <w:rPr>
          <w:kern w:val="28"/>
          <w:sz w:val="26"/>
          <w:szCs w:val="26"/>
        </w:rPr>
        <w:t>ti</w:t>
      </w:r>
      <w:r>
        <w:rPr>
          <w:kern w:val="28"/>
          <w:sz w:val="26"/>
          <w:szCs w:val="26"/>
          <w:lang w:val="ru-RU"/>
        </w:rPr>
        <w:t>ê</w:t>
      </w:r>
      <w:r>
        <w:rPr>
          <w:kern w:val="28"/>
          <w:sz w:val="26"/>
          <w:szCs w:val="26"/>
        </w:rPr>
        <w:t>u cực</w:t>
      </w:r>
      <w:r>
        <w:rPr>
          <w:kern w:val="28"/>
          <w:sz w:val="26"/>
          <w:szCs w:val="26"/>
          <w:lang w:val="ru-RU"/>
        </w:rPr>
        <w:t xml:space="preserve"> đ</w:t>
      </w:r>
      <w:r>
        <w:rPr>
          <w:kern w:val="28"/>
          <w:sz w:val="26"/>
          <w:szCs w:val="26"/>
        </w:rPr>
        <w:t>ến nền kinh tế</w:t>
      </w:r>
      <w:r>
        <w:rPr>
          <w:kern w:val="28"/>
          <w:sz w:val="26"/>
          <w:szCs w:val="26"/>
          <w:lang w:val="ru-RU"/>
        </w:rPr>
        <w:t>.</w:t>
      </w:r>
    </w:p>
    <w:p w:rsidR="0087440B" w:rsidRDefault="0087440B" w:rsidP="0087440B">
      <w:pPr>
        <w:spacing w:before="120" w:after="120" w:line="312" w:lineRule="auto"/>
        <w:ind w:firstLine="567"/>
        <w:jc w:val="both"/>
        <w:rPr>
          <w:b/>
          <w:kern w:val="28"/>
          <w:sz w:val="26"/>
          <w:szCs w:val="26"/>
          <w:lang w:val="ru-RU"/>
        </w:rPr>
      </w:pPr>
      <w:r>
        <w:rPr>
          <w:b/>
          <w:kern w:val="28"/>
          <w:sz w:val="26"/>
          <w:szCs w:val="26"/>
          <w:lang w:val="ru-RU"/>
        </w:rPr>
        <w:t>Đ</w:t>
      </w:r>
      <w:r>
        <w:rPr>
          <w:b/>
          <w:kern w:val="28"/>
          <w:sz w:val="26"/>
          <w:szCs w:val="26"/>
        </w:rPr>
        <w:t>ối với t</w:t>
      </w:r>
      <w:r>
        <w:rPr>
          <w:b/>
          <w:kern w:val="28"/>
          <w:sz w:val="26"/>
          <w:szCs w:val="26"/>
          <w:lang w:val="ru-RU"/>
        </w:rPr>
        <w:t>á</w:t>
      </w:r>
      <w:r>
        <w:rPr>
          <w:b/>
          <w:kern w:val="28"/>
          <w:sz w:val="26"/>
          <w:szCs w:val="26"/>
        </w:rPr>
        <w:t>c</w:t>
      </w:r>
      <w:r>
        <w:rPr>
          <w:b/>
          <w:kern w:val="28"/>
          <w:sz w:val="26"/>
          <w:szCs w:val="26"/>
          <w:lang w:val="ru-RU"/>
        </w:rPr>
        <w:t xml:space="preserve"> đ</w:t>
      </w:r>
      <w:r>
        <w:rPr>
          <w:b/>
          <w:kern w:val="28"/>
          <w:sz w:val="26"/>
          <w:szCs w:val="26"/>
        </w:rPr>
        <w:t>ộng t</w:t>
      </w:r>
      <w:r>
        <w:rPr>
          <w:b/>
          <w:kern w:val="28"/>
          <w:sz w:val="26"/>
          <w:szCs w:val="26"/>
          <w:lang w:val="ru-RU"/>
        </w:rPr>
        <w:t>í</w:t>
      </w:r>
      <w:r>
        <w:rPr>
          <w:b/>
          <w:kern w:val="28"/>
          <w:sz w:val="26"/>
          <w:szCs w:val="26"/>
        </w:rPr>
        <w:t>ch cực</w:t>
      </w:r>
      <w:r>
        <w:rPr>
          <w:b/>
          <w:kern w:val="28"/>
          <w:sz w:val="26"/>
          <w:szCs w:val="26"/>
          <w:lang w:val="ru-RU"/>
        </w:rPr>
        <w:t>:</w:t>
      </w:r>
    </w:p>
    <w:p w:rsidR="0087440B" w:rsidRDefault="0087440B" w:rsidP="0087440B">
      <w:pPr>
        <w:pStyle w:val="NormalWeb"/>
        <w:shd w:val="clear" w:color="auto" w:fill="FFFFFF"/>
        <w:spacing w:before="120" w:beforeAutospacing="0" w:after="120" w:afterAutospacing="0" w:line="312" w:lineRule="auto"/>
        <w:ind w:firstLine="567"/>
        <w:jc w:val="both"/>
        <w:rPr>
          <w:kern w:val="28"/>
          <w:sz w:val="26"/>
          <w:szCs w:val="26"/>
          <w:lang w:val="vi-VN"/>
        </w:rPr>
      </w:pPr>
      <w:r>
        <w:rPr>
          <w:kern w:val="28"/>
          <w:sz w:val="26"/>
          <w:szCs w:val="26"/>
        </w:rPr>
        <w:lastRenderedPageBreak/>
        <w:t>- Đối với các nước đang phát triển, kiều hối bù đắp cho sự thiếu hụt ngoại tệ, cán cân thanh toán quốc tế, giảm căng thẳng trên thị trường ngoại hối, và làm lành mạnh hơn cán cân thanh toán quốc tế. Với quốc gia có cán cân thương mại thâm hụt, vốn đầu tư nước ngoài khan hiếm và nguồn viện trợ nước ngoài hạn chế, nguồn kiều hối trở thành khoản thu bù đắp trực tiếp thâm hụt cán cân. Kiều hối với tư cách biến ngoại sinh, không phụ thuộc vào tình hình kinh tế trong nước, không phải trả lãi suất, nên sẽ là nguồn tương đối ổn định hỗ trợ cán cân thanh toán.</w:t>
      </w:r>
    </w:p>
    <w:p w:rsidR="0087440B" w:rsidRDefault="0087440B" w:rsidP="0087440B">
      <w:pPr>
        <w:pStyle w:val="NormalWeb"/>
        <w:shd w:val="clear" w:color="auto" w:fill="FFFFFF"/>
        <w:spacing w:before="120" w:beforeAutospacing="0" w:after="120" w:afterAutospacing="0" w:line="312" w:lineRule="auto"/>
        <w:ind w:firstLine="567"/>
        <w:jc w:val="both"/>
        <w:rPr>
          <w:kern w:val="28"/>
          <w:sz w:val="26"/>
          <w:szCs w:val="26"/>
          <w:lang w:val="vi-VN"/>
        </w:rPr>
      </w:pPr>
      <w:r>
        <w:rPr>
          <w:kern w:val="28"/>
          <w:sz w:val="26"/>
          <w:szCs w:val="26"/>
          <w:lang w:val="vi-VN"/>
        </w:rPr>
        <w:t>- Kiều hối đóng góp cho sự gia tăng tiết kiệm quốc gia, được sử dụng cho các hoạt động đầu tư trực tiếp, được gửi bằng ngoại tệ hoặc bản tệ vào các ngân hàng hoặc các tổ chức tài chính khác và một phần có thể được dự trữ dưới dạng tiền mặt, vàng… Ngoài phần kiều hối được dùng đầu tư trực tiếp, kiều hối được gửi vào các tổ chức tài chính sau đó được cho vay tài trợ vào các hoạt động đầu tư phát triển kinh tế.</w:t>
      </w:r>
    </w:p>
    <w:p w:rsidR="0087440B" w:rsidRDefault="0087440B" w:rsidP="0087440B">
      <w:pPr>
        <w:pStyle w:val="NormalWeb"/>
        <w:shd w:val="clear" w:color="auto" w:fill="FFFFFF"/>
        <w:spacing w:before="120" w:beforeAutospacing="0" w:after="120" w:afterAutospacing="0" w:line="312" w:lineRule="auto"/>
        <w:ind w:firstLine="567"/>
        <w:jc w:val="both"/>
        <w:rPr>
          <w:kern w:val="28"/>
          <w:sz w:val="26"/>
          <w:szCs w:val="26"/>
          <w:lang w:val="vi-VN"/>
        </w:rPr>
      </w:pPr>
      <w:r>
        <w:rPr>
          <w:iCs/>
          <w:kern w:val="28"/>
          <w:sz w:val="26"/>
          <w:szCs w:val="26"/>
          <w:lang w:val="vi-VN"/>
        </w:rPr>
        <w:t>- Kiều hối giúp thay đổi tư duy của lực lượng sản xuất</w:t>
      </w:r>
      <w:r>
        <w:rPr>
          <w:kern w:val="28"/>
          <w:sz w:val="26"/>
          <w:szCs w:val="26"/>
          <w:lang w:val="vi-VN"/>
        </w:rPr>
        <w:t>. Bên cạnh nguồn thu nhập tương đối ở nước ngoài, những người dân đi lao động ở nước ngoài có cơ hội tiếp cận phương thức sản xuất mới, tích lũy được vốn, được đào tạo nghề, có kinh nghiệm, kỹ năng làm việc và kỷ luật lao động khi quay trở lại đất nước. Với nguồn kiều hối thu hút vào trong nước, giúp quốc gia nhận kiều hối dần chuyển từ chiến lược phát triển kinh tế dựa vào lao động sang chiến lược phát triển kinh tế dựa vào vốn. Ngay cả với ngành nông nghiệp, vốn được coi là ngành nghề truyền thống của hộ gia đình, khi trở về, người lao động cũng có những thay đổi trong ngành nghề sản xuất, áp dụng kỹ năng, kiến thức, công nghệ tăng năng suất lao động. Trong dài hạn, chất lượng nguồn lao động thay đổi, tạo ra cơ hội cho thế hệ sau tiếp cận các công việc đòi hỏi kỹ năng nhiều hơn với mức lương cao hơn, góp phần dịch chuyển cơ cấu sản xuất và lao động trong nền kinh tế.</w:t>
      </w:r>
    </w:p>
    <w:p w:rsidR="0087440B" w:rsidRDefault="0087440B" w:rsidP="0087440B">
      <w:pPr>
        <w:spacing w:before="120" w:after="120" w:line="312" w:lineRule="auto"/>
        <w:ind w:firstLine="567"/>
        <w:jc w:val="both"/>
        <w:rPr>
          <w:kern w:val="28"/>
          <w:sz w:val="26"/>
          <w:szCs w:val="26"/>
          <w:lang w:val="vi-VN"/>
        </w:rPr>
      </w:pPr>
      <w:r>
        <w:rPr>
          <w:kern w:val="28"/>
          <w:sz w:val="26"/>
          <w:szCs w:val="26"/>
          <w:lang w:val="vi-VN"/>
        </w:rPr>
        <w:t>- Nguồn vốn kiều hối so với đầu tư trực tiếp từ nước ngoài ( FDI), không gây ra những tiêu cực như gây ô nhiễm môi trường, tệ nạn xã hội gia tăng và vốn của tư bản nước ngoài, cạnh tranh với hàng hàng hóa cùng loại sản xuất trong nước. Khác với viện trợ phát triển không chính thức, nguồn vốn kiều hối không phải trả nợ cho ai cả.</w:t>
      </w:r>
    </w:p>
    <w:p w:rsidR="0087440B" w:rsidRDefault="0087440B" w:rsidP="0087440B">
      <w:pPr>
        <w:spacing w:before="120" w:after="120" w:line="312" w:lineRule="auto"/>
        <w:ind w:firstLine="567"/>
        <w:jc w:val="both"/>
        <w:rPr>
          <w:kern w:val="28"/>
          <w:sz w:val="26"/>
          <w:szCs w:val="26"/>
          <w:lang w:val="vi-VN"/>
        </w:rPr>
      </w:pPr>
      <w:r>
        <w:rPr>
          <w:kern w:val="28"/>
          <w:sz w:val="26"/>
          <w:szCs w:val="26"/>
          <w:lang w:val="vi-VN"/>
        </w:rPr>
        <w:t>- Kiều hối đóng góp cho công cuộc xóa đói giảm nghèo, nâng cao đời sống người lao động. Nguồn vốn này chảy thẳng vào khu vực dân cư, do đó có tính thúc đẩy đầu tư tư nhân cao, giải quyết công ăn việc làm, nâng cao mức thu nhập cho các chủ thể nhận kiều hối và các chủ thể được hưởng lợi từ nguồn đầu tư kiều hối.</w:t>
      </w:r>
    </w:p>
    <w:p w:rsidR="0087440B" w:rsidRDefault="0087440B" w:rsidP="0087440B">
      <w:pPr>
        <w:spacing w:before="120" w:after="120" w:line="312" w:lineRule="auto"/>
        <w:ind w:firstLine="567"/>
        <w:jc w:val="both"/>
        <w:rPr>
          <w:b/>
          <w:kern w:val="28"/>
          <w:sz w:val="26"/>
          <w:szCs w:val="26"/>
          <w:lang w:val="vi-VN"/>
        </w:rPr>
      </w:pPr>
      <w:r>
        <w:rPr>
          <w:b/>
          <w:kern w:val="28"/>
          <w:sz w:val="26"/>
          <w:szCs w:val="26"/>
          <w:lang w:val="vi-VN"/>
        </w:rPr>
        <w:t>Đối với tác động tiêu cực:</w:t>
      </w:r>
    </w:p>
    <w:p w:rsidR="0087440B" w:rsidRDefault="0087440B" w:rsidP="0087440B">
      <w:pPr>
        <w:spacing w:before="120" w:after="120" w:line="312" w:lineRule="auto"/>
        <w:ind w:firstLine="567"/>
        <w:jc w:val="both"/>
        <w:rPr>
          <w:kern w:val="28"/>
          <w:sz w:val="26"/>
          <w:szCs w:val="26"/>
          <w:lang w:val="vi-VN"/>
        </w:rPr>
      </w:pPr>
      <w:r>
        <w:rPr>
          <w:kern w:val="28"/>
          <w:sz w:val="26"/>
          <w:szCs w:val="26"/>
          <w:lang w:val="vi-VN"/>
        </w:rPr>
        <w:lastRenderedPageBreak/>
        <w:t xml:space="preserve">- Nguồn kiều hối chuyển về là áp lực gia tăng tổng phương tiện thanh toán thông qua gia tăng tài sản có yếu tố nước ngoài ròng (NFA), gây khó khăn cho Ngân hàng Nhà nước trong việc kiểm soát tiền tệ. Nguồn kiều hối qua các kênh không chính thức sẽ không được thu hút hoàn toàn vào hệ thống ngân hàng dẫn đến một phần kiều hối bán ra chợ đen sẽ làm trầm trọng thêm tình trạng đô la hóa trong nền kinh tế, Ngân hàng Nhà nước khó kiểm soát được hoàn toàn thị trường ngoại hối. </w:t>
      </w:r>
    </w:p>
    <w:p w:rsidR="0087440B" w:rsidRDefault="0087440B" w:rsidP="0087440B">
      <w:pPr>
        <w:spacing w:before="120" w:after="120" w:line="312" w:lineRule="auto"/>
        <w:ind w:firstLine="567"/>
        <w:jc w:val="both"/>
        <w:rPr>
          <w:kern w:val="28"/>
          <w:sz w:val="26"/>
          <w:szCs w:val="26"/>
          <w:lang w:val="vi-VN"/>
        </w:rPr>
      </w:pPr>
      <w:r>
        <w:rPr>
          <w:kern w:val="28"/>
          <w:sz w:val="26"/>
          <w:szCs w:val="26"/>
          <w:lang w:val="vi-VN"/>
        </w:rPr>
        <w:t xml:space="preserve">- Nguồn kiều hối đổ vào phần lớn trong số đó là các hộ gia đình hưởng, đem tiêu dùng cũng làm tăng tổng cầu, có thể đã góp phần làm mất cung - cầu hàng hóa, khiến lạm phát dễ xẩy ra. </w:t>
      </w:r>
    </w:p>
    <w:p w:rsidR="0087440B" w:rsidRDefault="0087440B" w:rsidP="0087440B">
      <w:pPr>
        <w:shd w:val="clear" w:color="auto" w:fill="FFFFFF"/>
        <w:spacing w:before="120" w:after="120" w:line="312" w:lineRule="auto"/>
        <w:ind w:firstLine="567"/>
        <w:jc w:val="both"/>
        <w:rPr>
          <w:kern w:val="28"/>
          <w:sz w:val="26"/>
          <w:szCs w:val="26"/>
          <w:lang w:val="vi-VN"/>
        </w:rPr>
      </w:pPr>
      <w:r>
        <w:rPr>
          <w:kern w:val="28"/>
          <w:sz w:val="26"/>
          <w:szCs w:val="26"/>
          <w:lang w:val="vi-VN"/>
        </w:rPr>
        <w:t>- Kiều hối mang tính đầu cơ nhiều, bởi vì nó không tập trung vào sản xuất kinh doanh mà chủ yếu đầu cơ vào chứng khoán, bất động sản, góp phần tạo ra cơn sốt thái quá trong hai lĩnh vực này, đồng thời gây áp lực lạm phát cho nền kinh tế.</w:t>
      </w:r>
    </w:p>
    <w:p w:rsidR="0087440B" w:rsidRDefault="0087440B" w:rsidP="0087440B">
      <w:pPr>
        <w:shd w:val="clear" w:color="auto" w:fill="FFFFFF"/>
        <w:spacing w:before="120" w:after="120" w:line="312" w:lineRule="auto"/>
        <w:ind w:firstLine="567"/>
        <w:jc w:val="both"/>
        <w:rPr>
          <w:b/>
          <w:kern w:val="28"/>
          <w:sz w:val="26"/>
          <w:szCs w:val="26"/>
          <w:lang w:val="vi-VN"/>
        </w:rPr>
      </w:pPr>
      <w:r>
        <w:rPr>
          <w:b/>
          <w:kern w:val="28"/>
          <w:sz w:val="26"/>
          <w:szCs w:val="26"/>
          <w:lang w:val="vi-VN"/>
        </w:rPr>
        <w:t>Kiều hối của Việt Nam:</w:t>
      </w:r>
    </w:p>
    <w:p w:rsidR="0087440B" w:rsidRDefault="0087440B" w:rsidP="0087440B">
      <w:pPr>
        <w:pStyle w:val="NormalWeb"/>
        <w:shd w:val="clear" w:color="auto" w:fill="FFFFFF"/>
        <w:spacing w:before="120" w:beforeAutospacing="0" w:after="120" w:afterAutospacing="0" w:line="312" w:lineRule="auto"/>
        <w:ind w:firstLine="567"/>
        <w:jc w:val="both"/>
        <w:rPr>
          <w:kern w:val="28"/>
          <w:sz w:val="26"/>
          <w:szCs w:val="26"/>
          <w:shd w:val="clear" w:color="auto" w:fill="FFFFFF"/>
          <w:lang w:val="vi-VN"/>
        </w:rPr>
      </w:pPr>
      <w:r>
        <w:rPr>
          <w:kern w:val="28"/>
          <w:sz w:val="26"/>
          <w:szCs w:val="26"/>
          <w:lang w:val="vi-VN"/>
        </w:rPr>
        <w:t xml:space="preserve">Kiều hối do người Việt Nam ở nước ngoài (bao gồm Việt kiều có quốc tịch hoặc thường trú ở nước ngoài và người Việt Nam sinh sống, làm việc, học tập ở nước ngoài nhưng không có quốc tịch nước ngoài) gửi về nước ngày càng trở nên quan trọng đối với nền kinh tế Việt Nam, </w:t>
      </w:r>
      <w:r>
        <w:rPr>
          <w:kern w:val="28"/>
          <w:sz w:val="26"/>
          <w:szCs w:val="26"/>
          <w:shd w:val="clear" w:color="auto" w:fill="FFFFFF"/>
          <w:lang w:val="vi-VN"/>
        </w:rPr>
        <w:t>là một trong những nguồn lực quan trọng để phát triển kinh tế - xã hội, đặc biệt trong bối cảnh kinh tế trong nước còn gặp nhiều khó khăn, nguồn kiều hối thể hiện rõ tính ưu việt trong phát triển kinh tế ở Việt Nam.</w:t>
      </w:r>
    </w:p>
    <w:p w:rsidR="0087440B" w:rsidRDefault="0087440B" w:rsidP="0087440B">
      <w:pPr>
        <w:pStyle w:val="NormalWeb"/>
        <w:shd w:val="clear" w:color="auto" w:fill="FFFFFF"/>
        <w:spacing w:before="120" w:beforeAutospacing="0" w:after="120" w:afterAutospacing="0" w:line="312" w:lineRule="auto"/>
        <w:ind w:firstLine="567"/>
        <w:jc w:val="both"/>
        <w:rPr>
          <w:kern w:val="28"/>
          <w:sz w:val="26"/>
          <w:szCs w:val="26"/>
          <w:lang w:val="vi-VN"/>
        </w:rPr>
      </w:pPr>
      <w:r>
        <w:rPr>
          <w:kern w:val="28"/>
          <w:sz w:val="26"/>
          <w:szCs w:val="26"/>
          <w:lang w:val="vi-VN"/>
        </w:rPr>
        <w:t>Nguồn kiều hối vào Việt Nam từ những năm 1980, chủ yếu là tiền của người Việt định cư ở nước ngoài gửi về. Trong những năm 1980, kiều hối chủ yếu từ các nước Mỹ, Canada, Úc và Pháp. Những người Việt ra đi khi chính quyền Sài Gòn sụp đổ vào 4/1975, hay sau đó cuối những năm 1970 (thuyền nhân) và cuối những năm 1980 trong các chương trình ra đi được chính phủ Việt Nam cho phép. Riêng ở Pháp, cộng đồng người Việt hình thành từ thời kỳ thuộc địa đầu Chiến tranh Thế giới lần thứ nhất và thứ hai. Từ khi có cải cách đổi mới vào đầu những năm 1990, kiều hối bao gồm cả tiền gửi của chuyên gia lao động ở Châu Phi, lao động xuất khẩu, và người đi học tập ở nước ngoài gửi về. Trước 1990, kiều hối được chuyển theo con đường không chính thức nên không có con số thống kê. Chỉ từ năm 1991, khi có các tổ chức chuyển kiều hối chính thức thành lập mới có con số thống kê rõ ràng. Trong tổng lượng kiều hối vào Việt Nam, Mỹ là nguồn lớn nhất với 55%; tiếp theo là Australia, Canada, Pháp, Đức và Hàn Quốc. Những nhóm đối tượng chính gửi kiều hối về Việt Nam là Việt kiều hải ngoại và lao động xuất khẩu.</w:t>
      </w:r>
    </w:p>
    <w:p w:rsidR="0087440B" w:rsidRDefault="0087440B" w:rsidP="0087440B">
      <w:pPr>
        <w:shd w:val="clear" w:color="auto" w:fill="FFFFFF"/>
        <w:spacing w:before="120" w:after="120" w:line="312" w:lineRule="auto"/>
        <w:ind w:firstLine="567"/>
        <w:jc w:val="both"/>
        <w:rPr>
          <w:kern w:val="28"/>
          <w:sz w:val="26"/>
          <w:szCs w:val="26"/>
          <w:lang w:val="vi-VN"/>
        </w:rPr>
      </w:pPr>
      <w:r>
        <w:rPr>
          <w:kern w:val="28"/>
          <w:sz w:val="26"/>
          <w:szCs w:val="26"/>
          <w:lang w:val="vi-VN"/>
        </w:rPr>
        <w:lastRenderedPageBreak/>
        <w:t>Việt Nam hiện có hơn 4 triệu người đang sinh sống, lao động, học tập tại hơn 100 quốc gia và vùng lãnh thổ trên khắp thế giới, có tiềm lực đáng kể về kinh tế, tri thức. Mỗi năm, có khoảng 500.000 lượt kiều bào về nước, trong đó rất nhiều người về để tìm hiểu cơ hội kinh doanh. Đến nay, cả nước đã có khoảng 3.546 doanh nghiệp, với tổng số vốn đăng ký kinh doanh và vốn đóng góp hơn 8,4 tỷ USD.</w:t>
      </w:r>
    </w:p>
    <w:p w:rsidR="0087440B" w:rsidRDefault="0087440B" w:rsidP="0087440B">
      <w:pPr>
        <w:shd w:val="clear" w:color="auto" w:fill="FFFFFF"/>
        <w:spacing w:before="120" w:after="120" w:line="312" w:lineRule="auto"/>
        <w:ind w:firstLine="567"/>
        <w:jc w:val="both"/>
        <w:rPr>
          <w:kern w:val="28"/>
          <w:sz w:val="26"/>
          <w:szCs w:val="26"/>
          <w:lang w:val="vi-VN"/>
        </w:rPr>
      </w:pPr>
      <w:r>
        <w:rPr>
          <w:kern w:val="28"/>
          <w:sz w:val="26"/>
          <w:szCs w:val="26"/>
          <w:lang w:val="vi-VN"/>
        </w:rPr>
        <w:t>Trong giai đoạn 1993 - 2012, lượng kiều hối tăng lên khoảng 100 lần (từ 141 triệu USD năm 1993 lên 10 tỷ USD năm 2012), và cho đến năm 2015 đã đạt hơn 13 tỷ USD, tuy nhiên có sự sụt giảm khoảng gần 25% (chiếm hơn 9 tỷ đồng) trong năm 2016. Nếu so sánh về quy mô dòng kiều hối chảy vào Việt Nam qua con đường chính thức và dòng vốn đầu tư nước ngoài (FDI), dòng kiều hối giai đoạn 2012 - 2015 cao hơn vốn FDI.</w:t>
      </w:r>
    </w:p>
    <w:p w:rsidR="0087440B" w:rsidRDefault="0087440B" w:rsidP="0087440B">
      <w:pPr>
        <w:shd w:val="clear" w:color="auto" w:fill="FFFFFF"/>
        <w:spacing w:before="120" w:after="120" w:line="312" w:lineRule="auto"/>
        <w:ind w:firstLine="567"/>
        <w:jc w:val="both"/>
        <w:rPr>
          <w:kern w:val="28"/>
          <w:sz w:val="26"/>
          <w:szCs w:val="26"/>
          <w:lang w:val="vi-VN"/>
        </w:rPr>
      </w:pPr>
      <w:r>
        <w:rPr>
          <w:kern w:val="28"/>
          <w:sz w:val="26"/>
          <w:szCs w:val="26"/>
          <w:lang w:val="vi-VN"/>
        </w:rPr>
        <w:t xml:space="preserve">Năm 2017, Việt Nam đã thế chỗ Bangladesh, lọt vào Top 10 quốc gia, lãnh thổ có kiều hối lớn nhất thế giới. </w:t>
      </w:r>
      <w:r>
        <w:rPr>
          <w:kern w:val="28"/>
          <w:sz w:val="26"/>
          <w:szCs w:val="26"/>
          <w:shd w:val="clear" w:color="auto" w:fill="FFFFFF"/>
          <w:lang w:val="vi-VN"/>
        </w:rPr>
        <w:t>Báo cáo nghiên cứu “Tài chính cho Phát triển bền vững ở Việt Nam” được chương trình phát triển Liên Hợp Quốc (UNDP) công bố, Việt Nam là một trong 10 nước tiếp nhận lượng kiều hối nhiều nhất trên thế giới, với khoảng 2,5% tổng kiều hối toàn cầu năm 2017.</w:t>
      </w:r>
      <w:r>
        <w:rPr>
          <w:kern w:val="28"/>
          <w:sz w:val="26"/>
          <w:szCs w:val="26"/>
          <w:lang w:val="vi-VN"/>
        </w:rPr>
        <w:t xml:space="preserve"> Theo thống kê của Ngân hàng Thế giới, lượng kiều hối về Việt Nam trong năm 2017 ước đạt 13,81 tỷ USD, cao nhất từ trước tới nay và tăng 1,9 tỷ USD, tương ứng 16% so với năm 2016. Kiều hối về Việt Nam tăng đều đặn và quy mô nhiều gấp bốn lần khối lượng ODA năm 2016 và tương đương với lượng FDI năm 2017.</w:t>
      </w:r>
    </w:p>
    <w:p w:rsidR="0087440B" w:rsidRDefault="0087440B" w:rsidP="0087440B">
      <w:pPr>
        <w:shd w:val="clear" w:color="auto" w:fill="FFFFFF"/>
        <w:spacing w:before="120" w:after="120" w:line="312" w:lineRule="auto"/>
        <w:ind w:firstLine="567"/>
        <w:jc w:val="both"/>
        <w:rPr>
          <w:kern w:val="28"/>
          <w:sz w:val="26"/>
          <w:szCs w:val="26"/>
        </w:rPr>
      </w:pPr>
      <w:r>
        <w:rPr>
          <w:kern w:val="28"/>
          <w:sz w:val="26"/>
          <w:szCs w:val="26"/>
          <w:lang w:val="vi-VN"/>
        </w:rPr>
        <w:t xml:space="preserve">Năm 2018, kiều hối về Việt Nam gặp nhiều áp lực. Điều này do Việt Nam </w:t>
      </w:r>
      <w:r>
        <w:rPr>
          <w:spacing w:val="-4"/>
          <w:kern w:val="28"/>
          <w:sz w:val="26"/>
          <w:szCs w:val="26"/>
          <w:lang w:val="vi-VN"/>
        </w:rPr>
        <w:t xml:space="preserve">đang chịu tác động rõ rệt từ chính sách chống nhập cư của Tổng thống Mỹ Donald </w:t>
      </w:r>
      <w:r>
        <w:rPr>
          <w:kern w:val="28"/>
          <w:sz w:val="26"/>
          <w:szCs w:val="26"/>
          <w:lang w:val="vi-VN"/>
        </w:rPr>
        <w:t>Trump và chính sách nâng lãi suất của FED tới dòng kiều hối vào trong nước, do Mỹ là nước cung cấp kiều hối lớn cho Việt Nam, với tỷ lệ lên đến 60%.</w:t>
      </w:r>
    </w:p>
    <w:p w:rsidR="0087440B" w:rsidRDefault="0087440B" w:rsidP="0087440B">
      <w:pPr>
        <w:spacing w:before="120" w:after="120" w:line="312" w:lineRule="auto"/>
        <w:jc w:val="right"/>
        <w:rPr>
          <w:b/>
          <w:sz w:val="24"/>
        </w:rPr>
      </w:pPr>
      <w:r>
        <w:rPr>
          <w:b/>
          <w:sz w:val="24"/>
        </w:rPr>
        <w:t xml:space="preserve"> NGUYỄN CHIẾN THẮNG,</w:t>
      </w:r>
      <w:bookmarkStart w:id="1" w:name="_Toc33688568"/>
      <w:r>
        <w:rPr>
          <w:b/>
          <w:sz w:val="24"/>
        </w:rPr>
        <w:t xml:space="preserve"> ĐỖ THỊ HẢI</w:t>
      </w:r>
      <w:bookmarkEnd w:id="1"/>
    </w:p>
    <w:p w:rsidR="0087440B" w:rsidRDefault="0087440B" w:rsidP="0087440B">
      <w:pPr>
        <w:spacing w:before="120" w:after="120" w:line="312" w:lineRule="auto"/>
        <w:ind w:firstLine="567"/>
        <w:jc w:val="both"/>
        <w:rPr>
          <w:b/>
          <w:kern w:val="28"/>
          <w:sz w:val="26"/>
          <w:szCs w:val="26"/>
        </w:rPr>
      </w:pPr>
      <w:r>
        <w:rPr>
          <w:b/>
          <w:kern w:val="28"/>
          <w:sz w:val="26"/>
          <w:szCs w:val="26"/>
        </w:rPr>
        <w:t>Tài liệu tham khảo</w:t>
      </w:r>
    </w:p>
    <w:p w:rsidR="0087440B" w:rsidRDefault="0087440B" w:rsidP="0087440B">
      <w:pPr>
        <w:pStyle w:val="ListParagraph"/>
        <w:numPr>
          <w:ilvl w:val="0"/>
          <w:numId w:val="1"/>
        </w:numPr>
        <w:spacing w:before="120" w:after="120" w:line="312" w:lineRule="auto"/>
        <w:ind w:left="567" w:firstLine="0"/>
        <w:contextualSpacing/>
        <w:jc w:val="both"/>
        <w:rPr>
          <w:b/>
          <w:kern w:val="28"/>
          <w:sz w:val="26"/>
          <w:szCs w:val="26"/>
        </w:rPr>
      </w:pPr>
      <w:r>
        <w:rPr>
          <w:iCs/>
          <w:kern w:val="28"/>
          <w:sz w:val="26"/>
          <w:szCs w:val="26"/>
        </w:rPr>
        <w:t>Ngân hàng thế giới (WB): Annual Remittance Data</w:t>
      </w:r>
    </w:p>
    <w:p w:rsidR="0087440B" w:rsidRDefault="0087440B" w:rsidP="0087440B">
      <w:pPr>
        <w:pStyle w:val="ListParagraph"/>
        <w:numPr>
          <w:ilvl w:val="0"/>
          <w:numId w:val="1"/>
        </w:numPr>
        <w:shd w:val="clear" w:color="auto" w:fill="FFFFFF"/>
        <w:spacing w:before="120" w:after="120" w:line="312" w:lineRule="auto"/>
        <w:ind w:left="567" w:firstLine="0"/>
        <w:contextualSpacing/>
        <w:jc w:val="both"/>
        <w:rPr>
          <w:kern w:val="28"/>
          <w:sz w:val="26"/>
          <w:szCs w:val="26"/>
        </w:rPr>
      </w:pPr>
      <w:r>
        <w:rPr>
          <w:iCs/>
          <w:kern w:val="28"/>
          <w:sz w:val="26"/>
          <w:szCs w:val="26"/>
        </w:rPr>
        <w:t>TS. Nguyễn Thi Kim Thảo: Đánh giá tác động của kiều hối đối với kinh tế Việt Nam;</w:t>
      </w:r>
    </w:p>
    <w:p w:rsidR="0087440B" w:rsidRDefault="0087440B" w:rsidP="0087440B">
      <w:pPr>
        <w:pStyle w:val="ListParagraph"/>
        <w:numPr>
          <w:ilvl w:val="0"/>
          <w:numId w:val="1"/>
        </w:numPr>
        <w:shd w:val="clear" w:color="auto" w:fill="FFFFFF"/>
        <w:spacing w:before="120" w:after="120" w:line="312" w:lineRule="auto"/>
        <w:ind w:left="567" w:firstLine="0"/>
        <w:contextualSpacing/>
        <w:jc w:val="both"/>
        <w:rPr>
          <w:kern w:val="28"/>
          <w:sz w:val="26"/>
          <w:szCs w:val="26"/>
        </w:rPr>
      </w:pPr>
      <w:r>
        <w:rPr>
          <w:kern w:val="28"/>
          <w:sz w:val="26"/>
          <w:szCs w:val="26"/>
        </w:rPr>
        <w:t>Catrinescu, N., Ledesma, L. M., Matloob, P. and Quillin, B., 2009, “Remittances, Institutions and Economic Growth”, IZA Discussion Paper No. 2139;</w:t>
      </w:r>
    </w:p>
    <w:p w:rsidR="0087440B" w:rsidRDefault="0087440B" w:rsidP="0087440B">
      <w:pPr>
        <w:pStyle w:val="ListParagraph"/>
        <w:numPr>
          <w:ilvl w:val="0"/>
          <w:numId w:val="1"/>
        </w:numPr>
        <w:shd w:val="clear" w:color="auto" w:fill="FFFFFF"/>
        <w:spacing w:before="120" w:after="120" w:line="312" w:lineRule="auto"/>
        <w:ind w:left="567" w:firstLine="0"/>
        <w:contextualSpacing/>
        <w:jc w:val="both"/>
        <w:rPr>
          <w:kern w:val="28"/>
          <w:sz w:val="26"/>
          <w:szCs w:val="26"/>
        </w:rPr>
      </w:pPr>
      <w:r>
        <w:rPr>
          <w:kern w:val="28"/>
          <w:sz w:val="26"/>
          <w:szCs w:val="26"/>
        </w:rPr>
        <w:lastRenderedPageBreak/>
        <w:t>De Bruyn, T. and Wets, J., 2006, “Remittances and Development”, Conference Report on Migration and Development, International Organisation for Migration (IOM)</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84735"/>
    <w:multiLevelType w:val="multilevel"/>
    <w:tmpl w:val="3068473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0B"/>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87440B"/>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9364"/>
  <w15:chartTrackingRefBased/>
  <w15:docId w15:val="{6EAA5FB9-9ABB-49BA-A4BA-65220CC4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0B"/>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87440B"/>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7440B"/>
    <w:rPr>
      <w:rFonts w:ascii="Times New Roman" w:eastAsia="Times New Roman" w:hAnsi="Times New Roman" w:cs="Arial"/>
      <w:b/>
      <w:kern w:val="28"/>
      <w:sz w:val="26"/>
      <w:szCs w:val="32"/>
    </w:rPr>
  </w:style>
  <w:style w:type="paragraph" w:styleId="HTMLPreformatted">
    <w:name w:val="HTML Preformatted"/>
    <w:basedOn w:val="Normal"/>
    <w:link w:val="HTMLPreformattedChar"/>
    <w:uiPriority w:val="99"/>
    <w:unhideWhenUsed/>
    <w:rsid w:val="0087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440B"/>
    <w:rPr>
      <w:rFonts w:ascii="Courier New" w:eastAsia="SimSun" w:hAnsi="Courier New" w:cs="Times New Roman"/>
      <w:sz w:val="20"/>
      <w:szCs w:val="20"/>
    </w:rPr>
  </w:style>
  <w:style w:type="paragraph" w:styleId="NormalWeb">
    <w:name w:val="Normal (Web)"/>
    <w:basedOn w:val="Normal"/>
    <w:uiPriority w:val="99"/>
    <w:rsid w:val="0087440B"/>
    <w:pPr>
      <w:spacing w:before="100" w:beforeAutospacing="1" w:after="100" w:afterAutospacing="1"/>
    </w:pPr>
    <w:rPr>
      <w:rFonts w:eastAsia="Calibri"/>
    </w:rPr>
  </w:style>
  <w:style w:type="paragraph" w:styleId="ListParagraph">
    <w:name w:val="List Paragraph"/>
    <w:basedOn w:val="Normal"/>
    <w:link w:val="ListParagraphChar"/>
    <w:uiPriority w:val="63"/>
    <w:qFormat/>
    <w:rsid w:val="0087440B"/>
    <w:pPr>
      <w:ind w:left="720"/>
    </w:pPr>
  </w:style>
  <w:style w:type="character" w:customStyle="1" w:styleId="ListParagraphChar">
    <w:name w:val="List Paragraph Char"/>
    <w:link w:val="ListParagraph"/>
    <w:uiPriority w:val="63"/>
    <w:rsid w:val="0087440B"/>
    <w:rPr>
      <w:rFonts w:ascii="Times New Roman" w:eastAsia="SimSu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2025-12-27T10:08:00Z</dcterms:created>
  <dcterms:modified xsi:type="dcterms:W3CDTF">2025-12-27T10:09:00Z</dcterms:modified>
</cp:coreProperties>
</file>